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EF" w:rsidRPr="00517EEF" w:rsidRDefault="00517EEF" w:rsidP="00517EEF">
      <w:pPr>
        <w:pStyle w:val="a5"/>
        <w:spacing w:after="0" w:line="240" w:lineRule="auto"/>
        <w:ind w:left="0" w:firstLine="567"/>
        <w:jc w:val="center"/>
        <w:rPr>
          <w:b/>
        </w:rPr>
      </w:pPr>
      <w:r w:rsidRPr="00517EEF">
        <w:rPr>
          <w:b/>
        </w:rPr>
        <w:t>Возможности образовательной организации в эффективной реализации Федеральной целевой программы развития образования.</w:t>
      </w:r>
    </w:p>
    <w:p w:rsidR="00517EEF" w:rsidRPr="00517EEF" w:rsidRDefault="00517EEF" w:rsidP="00517EEF">
      <w:pPr>
        <w:pStyle w:val="a5"/>
        <w:spacing w:after="0" w:line="240" w:lineRule="auto"/>
        <w:ind w:left="0" w:firstLine="567"/>
        <w:jc w:val="center"/>
        <w:rPr>
          <w:i/>
        </w:rPr>
      </w:pPr>
      <w:proofErr w:type="spellStart"/>
      <w:r w:rsidRPr="00517EEF">
        <w:rPr>
          <w:i/>
        </w:rPr>
        <w:t>Тоболкина</w:t>
      </w:r>
      <w:proofErr w:type="spellEnd"/>
      <w:r w:rsidRPr="00517EEF">
        <w:rPr>
          <w:i/>
        </w:rPr>
        <w:t xml:space="preserve"> Ирина Николаевна, директор МАОУ Академический лицей г. Томска — федеральной инновационной площадки Министерства образования и науки РФ.</w:t>
      </w:r>
    </w:p>
    <w:p w:rsidR="009E7AA6" w:rsidRPr="00517EEF" w:rsidRDefault="009E7AA6" w:rsidP="00517EEF">
      <w:pPr>
        <w:spacing w:line="240" w:lineRule="auto"/>
        <w:jc w:val="both"/>
      </w:pPr>
    </w:p>
    <w:p w:rsidR="00C9586E" w:rsidRPr="00517EEF" w:rsidRDefault="00C9586E" w:rsidP="00517EEF">
      <w:pPr>
        <w:spacing w:after="0" w:line="240" w:lineRule="auto"/>
        <w:ind w:firstLine="567"/>
        <w:jc w:val="both"/>
      </w:pPr>
      <w:r w:rsidRPr="00517EEF">
        <w:t>Последнее десятилетие современное обр</w:t>
      </w:r>
      <w:bookmarkStart w:id="0" w:name="_GoBack"/>
      <w:bookmarkEnd w:id="0"/>
      <w:r w:rsidRPr="00517EEF">
        <w:t>азование претерпевает ряд изменений не только концептуального порядка, но и в создании образовательной социально ответственной индустрии, направленной на достижение высокого уровня результатов.</w:t>
      </w:r>
    </w:p>
    <w:p w:rsidR="00C9586E" w:rsidRPr="00517EEF" w:rsidRDefault="00C9586E" w:rsidP="00517EEF">
      <w:pPr>
        <w:spacing w:after="0" w:line="240" w:lineRule="auto"/>
        <w:ind w:firstLine="567"/>
        <w:jc w:val="both"/>
      </w:pPr>
      <w:r w:rsidRPr="00517EEF">
        <w:t>Образование – это не только отрасль, в понятие индустрии заложен смысл развития системы через отработку и позиционирование моделей сложившихся инновационных практик.</w:t>
      </w:r>
    </w:p>
    <w:p w:rsidR="00C9586E" w:rsidRPr="00517EEF" w:rsidRDefault="00C9586E" w:rsidP="00517EEF">
      <w:pPr>
        <w:spacing w:after="0" w:line="240" w:lineRule="auto"/>
        <w:ind w:firstLine="567"/>
        <w:jc w:val="both"/>
      </w:pPr>
      <w:r w:rsidRPr="00517EEF">
        <w:t>Ориентиром понимания современного состояния образования и возможностей для образовательных организаций является государственная стратегия, направленная на возрастание роли человеческого капитала как основного фактора экономического развития.</w:t>
      </w:r>
    </w:p>
    <w:p w:rsidR="00C9586E" w:rsidRPr="00517EEF" w:rsidRDefault="00C9586E" w:rsidP="00517EEF">
      <w:pPr>
        <w:spacing w:after="0" w:line="240" w:lineRule="auto"/>
        <w:ind w:firstLine="567"/>
        <w:jc w:val="both"/>
      </w:pPr>
      <w:r w:rsidRPr="00517EEF">
        <w:t xml:space="preserve">С.П. </w:t>
      </w:r>
      <w:proofErr w:type="spellStart"/>
      <w:r w:rsidRPr="00517EEF">
        <w:t>Капица</w:t>
      </w:r>
      <w:proofErr w:type="spellEnd"/>
      <w:r w:rsidRPr="00517EEF">
        <w:t xml:space="preserve"> отмечает, что «образование – это индустрия, направленная в </w:t>
      </w:r>
      <w:proofErr w:type="gramStart"/>
      <w:r w:rsidRPr="00517EEF">
        <w:t>будущее »</w:t>
      </w:r>
      <w:proofErr w:type="gramEnd"/>
      <w:r w:rsidRPr="00517EEF">
        <w:t>.</w:t>
      </w:r>
    </w:p>
    <w:p w:rsidR="00C9586E" w:rsidRPr="00517EEF" w:rsidRDefault="00C9586E" w:rsidP="00517EEF">
      <w:pPr>
        <w:spacing w:after="0" w:line="240" w:lineRule="auto"/>
        <w:ind w:firstLine="567"/>
        <w:jc w:val="both"/>
      </w:pPr>
      <w:r w:rsidRPr="00517EEF">
        <w:t>Федеральная целевая программа развития образования на 2016-2020 годы дает возможность не только заглянуть в будущее, но и быть его устроителем по созданию условий для эффективного развития российского образования, направленного на обеспечение качества образования, отвечающего требованиям инновационного социально ориентированного развития страны и региона.</w:t>
      </w:r>
    </w:p>
    <w:p w:rsidR="00C9586E" w:rsidRPr="00517EEF" w:rsidRDefault="00C9586E" w:rsidP="00517EEF">
      <w:pPr>
        <w:spacing w:after="0" w:line="240" w:lineRule="auto"/>
        <w:ind w:firstLine="567"/>
        <w:jc w:val="both"/>
      </w:pPr>
      <w:r w:rsidRPr="00517EEF">
        <w:t>Это серьезный вызов на технологическое развитие отрасли, подкрепленное финансовой поддержкой государства.</w:t>
      </w:r>
    </w:p>
    <w:p w:rsidR="00C9586E" w:rsidRPr="00517EEF" w:rsidRDefault="00C9586E" w:rsidP="00517EEF">
      <w:pPr>
        <w:spacing w:after="0" w:line="240" w:lineRule="auto"/>
        <w:ind w:firstLine="567"/>
        <w:jc w:val="both"/>
      </w:pPr>
      <w:r w:rsidRPr="00517EEF">
        <w:t xml:space="preserve">Не один год Академический лицей работает над задачей формирования системы оценки качества образования и образовательных результатов. 25 лет назад, в момент создания учреждения, в концепции развития лицея нами была зафиксирована точка роста – создание </w:t>
      </w:r>
      <w:proofErr w:type="spellStart"/>
      <w:r w:rsidRPr="00517EEF">
        <w:t>Пайдейяполиса</w:t>
      </w:r>
      <w:proofErr w:type="spellEnd"/>
      <w:r w:rsidRPr="00517EEF">
        <w:t xml:space="preserve"> – города образования, сегодня можно сказать, что мечты сбываются: Академический лицей в 2017 году расширяется структурным подразделением, современной школой, соответствующей всем требованиям ФГОС, площадью – 22 тыс. кв. м.</w:t>
      </w:r>
    </w:p>
    <w:p w:rsidR="00C9586E" w:rsidRPr="00517EEF" w:rsidRDefault="00C9586E" w:rsidP="00517EEF">
      <w:pPr>
        <w:spacing w:after="0" w:line="240" w:lineRule="auto"/>
        <w:ind w:firstLine="567"/>
        <w:jc w:val="both"/>
      </w:pPr>
      <w:r w:rsidRPr="00517EEF">
        <w:t xml:space="preserve">Это высокое доверие заслужено социальной активностью команды коллектива лицея, использующего возможности развития </w:t>
      </w:r>
      <w:r w:rsidRPr="00517EEF">
        <w:rPr>
          <w:b/>
        </w:rPr>
        <w:t>средствами инновационных площадок, грантов, работы центров всех уровней: от локальных инноваций до позиционирования практик на федеральном уровне. Самый высокий статус – ФИП – лицей получил в 2013 году – направление площадки Создание, описание технологии дополнительной оценки начального общего образования.</w:t>
      </w:r>
    </w:p>
    <w:p w:rsidR="00C9586E" w:rsidRPr="00517EEF" w:rsidRDefault="00C9586E" w:rsidP="00517EEF">
      <w:pPr>
        <w:spacing w:after="0" w:line="240" w:lineRule="auto"/>
        <w:ind w:firstLine="567"/>
        <w:jc w:val="both"/>
      </w:pPr>
      <w:r w:rsidRPr="00517EEF">
        <w:t xml:space="preserve">ФИП (федеральная инновационная площадка) ориентирована на отработку перспективных направлений и возможности их интеграции в образовательное пространство массово (это разработка, апробация, внедрение новых элементов содержания образования). В рамках ФИП 2013-2016гг. была создана региональная дистанционная образовательная сеть </w:t>
      </w:r>
      <w:proofErr w:type="spellStart"/>
      <w:r w:rsidRPr="00517EEF">
        <w:rPr>
          <w:lang w:val="en-US"/>
        </w:rPr>
        <w:t>MaStEx</w:t>
      </w:r>
      <w:proofErr w:type="spellEnd"/>
      <w:r w:rsidRPr="00517EEF">
        <w:t xml:space="preserve"> с расширением на другие регионы РФ и зарубежье (Сеул). </w:t>
      </w:r>
    </w:p>
    <w:p w:rsidR="00C9586E" w:rsidRPr="00517EEF" w:rsidRDefault="00C9586E" w:rsidP="00517EEF">
      <w:pPr>
        <w:spacing w:after="0" w:line="240" w:lineRule="auto"/>
        <w:ind w:firstLine="567"/>
        <w:jc w:val="both"/>
      </w:pPr>
      <w:r w:rsidRPr="00517EEF">
        <w:t xml:space="preserve">Опыт сети и образовательной технологии представлен в монографическом сборнике «Система организации региональной дистанционной предметной образовательной сети </w:t>
      </w:r>
      <w:proofErr w:type="spellStart"/>
      <w:r w:rsidRPr="00517EEF">
        <w:rPr>
          <w:lang w:val="en-US"/>
        </w:rPr>
        <w:t>MaStEx</w:t>
      </w:r>
      <w:proofErr w:type="spellEnd"/>
      <w:r w:rsidRPr="00517EEF">
        <w:t>: опыт г. Томска и Томской области». Общая численность обучающихся 2-11 классов, занятых в технологии за три года составил – 30335 учеников. Начали с одного направления по одному предмету – игры по математике.</w:t>
      </w:r>
    </w:p>
    <w:p w:rsidR="00C9586E" w:rsidRPr="00517EEF" w:rsidRDefault="00C9586E" w:rsidP="00517EEF">
      <w:pPr>
        <w:spacing w:after="0" w:line="240" w:lineRule="auto"/>
        <w:ind w:firstLine="567"/>
        <w:jc w:val="both"/>
      </w:pPr>
      <w:r w:rsidRPr="00517EEF">
        <w:t>Сегодня достоянием регионального образования являются направления:</w:t>
      </w:r>
    </w:p>
    <w:p w:rsidR="00C9586E" w:rsidRPr="00517EEF" w:rsidRDefault="00C9586E" w:rsidP="00517EEF">
      <w:pPr>
        <w:pStyle w:val="a5"/>
        <w:numPr>
          <w:ilvl w:val="0"/>
          <w:numId w:val="1"/>
        </w:numPr>
        <w:spacing w:after="0" w:line="240" w:lineRule="auto"/>
        <w:jc w:val="both"/>
      </w:pPr>
      <w:r w:rsidRPr="00517EEF">
        <w:t xml:space="preserve"> дистанционные командные игры;</w:t>
      </w:r>
    </w:p>
    <w:p w:rsidR="00C9586E" w:rsidRPr="00517EEF" w:rsidRDefault="00C9586E" w:rsidP="00517EEF">
      <w:pPr>
        <w:pStyle w:val="a5"/>
        <w:numPr>
          <w:ilvl w:val="0"/>
          <w:numId w:val="1"/>
        </w:numPr>
        <w:spacing w:after="0" w:line="240" w:lineRule="auto"/>
        <w:jc w:val="both"/>
      </w:pPr>
      <w:r w:rsidRPr="00517EEF">
        <w:t xml:space="preserve">диагностика предметных и </w:t>
      </w:r>
      <w:proofErr w:type="spellStart"/>
      <w:r w:rsidRPr="00517EEF">
        <w:t>надпредметных</w:t>
      </w:r>
      <w:proofErr w:type="spellEnd"/>
      <w:r w:rsidRPr="00517EEF">
        <w:t xml:space="preserve"> компетенций;</w:t>
      </w:r>
    </w:p>
    <w:p w:rsidR="00C9586E" w:rsidRPr="00517EEF" w:rsidRDefault="00C9586E" w:rsidP="00517EEF">
      <w:pPr>
        <w:pStyle w:val="a5"/>
        <w:numPr>
          <w:ilvl w:val="0"/>
          <w:numId w:val="1"/>
        </w:numPr>
        <w:spacing w:after="0" w:line="240" w:lineRule="auto"/>
        <w:jc w:val="both"/>
      </w:pPr>
      <w:r w:rsidRPr="00517EEF">
        <w:t>личное первенство в предмете (олимпиады) по математике, физике – «Учитель и ученик – одна команда»;</w:t>
      </w:r>
    </w:p>
    <w:p w:rsidR="00C9586E" w:rsidRPr="00517EEF" w:rsidRDefault="00C9586E" w:rsidP="00517EEF">
      <w:pPr>
        <w:pStyle w:val="a5"/>
        <w:numPr>
          <w:ilvl w:val="0"/>
          <w:numId w:val="1"/>
        </w:numPr>
        <w:spacing w:after="0" w:line="240" w:lineRule="auto"/>
        <w:jc w:val="both"/>
      </w:pPr>
      <w:r w:rsidRPr="00517EEF">
        <w:t xml:space="preserve"> семейное образование с контролем через технологию </w:t>
      </w:r>
      <w:proofErr w:type="spellStart"/>
      <w:r w:rsidRPr="00517EEF">
        <w:rPr>
          <w:lang w:val="en-US"/>
        </w:rPr>
        <w:t>MaStEx</w:t>
      </w:r>
      <w:proofErr w:type="spellEnd"/>
      <w:r w:rsidRPr="00517EEF">
        <w:t>;</w:t>
      </w:r>
    </w:p>
    <w:p w:rsidR="00C9586E" w:rsidRPr="00517EEF" w:rsidRDefault="00C9586E" w:rsidP="00517EEF">
      <w:pPr>
        <w:pStyle w:val="a5"/>
        <w:numPr>
          <w:ilvl w:val="0"/>
          <w:numId w:val="1"/>
        </w:numPr>
        <w:spacing w:after="0" w:line="240" w:lineRule="auto"/>
        <w:jc w:val="both"/>
      </w:pPr>
      <w:r w:rsidRPr="00517EEF">
        <w:t xml:space="preserve"> промежуточная аттестация обучающихся;</w:t>
      </w:r>
    </w:p>
    <w:p w:rsidR="00C9586E" w:rsidRPr="00517EEF" w:rsidRDefault="00C9586E" w:rsidP="00517EEF">
      <w:pPr>
        <w:pStyle w:val="a5"/>
        <w:numPr>
          <w:ilvl w:val="0"/>
          <w:numId w:val="1"/>
        </w:numPr>
        <w:spacing w:after="0" w:line="240" w:lineRule="auto"/>
        <w:jc w:val="both"/>
      </w:pPr>
      <w:r w:rsidRPr="00517EEF">
        <w:t xml:space="preserve"> программа личного аудита обучающихся.</w:t>
      </w:r>
    </w:p>
    <w:p w:rsidR="00C9586E" w:rsidRPr="00517EEF" w:rsidRDefault="00C9586E" w:rsidP="00517EEF">
      <w:pPr>
        <w:spacing w:after="0" w:line="240" w:lineRule="auto"/>
        <w:ind w:firstLine="567"/>
        <w:jc w:val="both"/>
      </w:pPr>
      <w:r w:rsidRPr="00517EEF">
        <w:lastRenderedPageBreak/>
        <w:t>Федеральный уровень задает планку высокой исполнительской ответственности, дает статус общественного признания, но не обеспечивает финансовыми ресурсами.</w:t>
      </w:r>
    </w:p>
    <w:p w:rsidR="00C9586E" w:rsidRPr="00517EEF" w:rsidRDefault="00C9586E" w:rsidP="00517EEF">
      <w:pPr>
        <w:spacing w:after="0" w:line="240" w:lineRule="auto"/>
        <w:ind w:firstLine="567"/>
        <w:jc w:val="both"/>
      </w:pPr>
      <w:r w:rsidRPr="00517EEF">
        <w:t xml:space="preserve">Региональная политика дает возможность </w:t>
      </w:r>
      <w:r w:rsidRPr="00517EEF">
        <w:rPr>
          <w:b/>
        </w:rPr>
        <w:t>образовательным организациям-лидерам</w:t>
      </w:r>
      <w:r w:rsidRPr="00517EEF">
        <w:t xml:space="preserve"> стать ресурсным центром, стажировочной площадкой, межмуниципальным центром по работе с одаренными детьми через целевые конкурсные программы.</w:t>
      </w:r>
    </w:p>
    <w:p w:rsidR="00C9586E" w:rsidRPr="00517EEF" w:rsidRDefault="00C9586E" w:rsidP="00517EEF">
      <w:pPr>
        <w:spacing w:after="0" w:line="240" w:lineRule="auto"/>
        <w:ind w:firstLine="567"/>
        <w:jc w:val="both"/>
      </w:pPr>
      <w:r w:rsidRPr="00517EEF">
        <w:t>Быть участником и исполнителем таких программ – значит приносить реальную пользу региональной и муниципальной системе образования, но и решить вопросы приоритетных направлений развития своей материально-технической базы. За четыре года работы в качестве ММЦ Академический лицей получил поддержку региона на реализацию программ – 6.478.708 рублей.</w:t>
      </w:r>
    </w:p>
    <w:p w:rsidR="00C9586E" w:rsidRPr="00517EEF" w:rsidRDefault="00C9586E" w:rsidP="00517EEF">
      <w:pPr>
        <w:spacing w:after="0" w:line="240" w:lineRule="auto"/>
        <w:ind w:firstLine="567"/>
        <w:jc w:val="both"/>
      </w:pPr>
      <w:r w:rsidRPr="00517EEF">
        <w:t>Гранты же, предложенные Министерством образования и науки РФ, к реализации до 2020 года направлены на любую образовательную организацию – это прямой выход на ресурсную поддержку и решение проблемных зон учреждения (например, поддержка школ с низкими результатами обучения и функционирующих в неблагополучных социальных условиях).</w:t>
      </w:r>
    </w:p>
    <w:p w:rsidR="00C9586E" w:rsidRPr="00517EEF" w:rsidRDefault="00C9586E" w:rsidP="00517EEF">
      <w:pPr>
        <w:spacing w:after="0" w:line="240" w:lineRule="auto"/>
        <w:ind w:firstLine="567"/>
        <w:jc w:val="both"/>
      </w:pPr>
      <w:r w:rsidRPr="00517EEF">
        <w:t xml:space="preserve">Ресурсная поддержка формирует понимание того, что образование – это производство, где, как в бизнесе, должно быть со-партнерство и определены доли финансового вложения в предложенные мероприятия. Это внебюджетные источники, привлеченные средства, средства фондов, организаций. Это и командное решение проекта; в последнем гранте нами на конкурсной основе привлечено 20 ОУ </w:t>
      </w:r>
      <w:proofErr w:type="spellStart"/>
      <w:r w:rsidRPr="00517EEF">
        <w:t>г.Томска</w:t>
      </w:r>
      <w:proofErr w:type="spellEnd"/>
      <w:r w:rsidRPr="00517EEF">
        <w:t xml:space="preserve">, 3 – ОУ из города Стрежевого, 1 ОУ –Кемеровской и 1 – ОУ Свердловской областей, 2 – ОУ Южной Кореи. </w:t>
      </w:r>
    </w:p>
    <w:p w:rsidR="00C9586E" w:rsidRPr="00517EEF" w:rsidRDefault="00C9586E" w:rsidP="00517EEF">
      <w:pPr>
        <w:spacing w:after="0" w:line="240" w:lineRule="auto"/>
        <w:ind w:firstLine="567"/>
        <w:jc w:val="both"/>
      </w:pPr>
      <w:r w:rsidRPr="00517EEF">
        <w:t>Цель нового проекта – сделать командный подарок региону в создании дополнительного ресурса оценки качества образования школьников при переходе в подростковую школу.</w:t>
      </w:r>
    </w:p>
    <w:p w:rsidR="00C9586E" w:rsidRPr="00517EEF" w:rsidRDefault="00C9586E" w:rsidP="00517EEF">
      <w:pPr>
        <w:spacing w:after="0" w:line="240" w:lineRule="auto"/>
        <w:ind w:firstLine="567"/>
        <w:jc w:val="both"/>
      </w:pPr>
      <w:r w:rsidRPr="00517EEF">
        <w:t xml:space="preserve">Реализация подобных программ – это школа культурного экономического и социального развития образовательных организаций. Для выполнения проекта «Создание образовательной сети ЭОКО в системе промежуточной аттестации обучающихся на базе технологии </w:t>
      </w:r>
      <w:proofErr w:type="spellStart"/>
      <w:r w:rsidRPr="00517EEF">
        <w:rPr>
          <w:lang w:val="en-US"/>
        </w:rPr>
        <w:t>MaStEx</w:t>
      </w:r>
      <w:proofErr w:type="spellEnd"/>
      <w:r w:rsidRPr="00517EEF">
        <w:t>» нами включены ресурсы, превышающие сумму финансовой поддержки Министерства.</w:t>
      </w:r>
    </w:p>
    <w:p w:rsidR="00C9586E" w:rsidRPr="00517EEF" w:rsidRDefault="00C9586E" w:rsidP="00517EEF">
      <w:pPr>
        <w:spacing w:after="0" w:line="240" w:lineRule="auto"/>
        <w:ind w:firstLine="567"/>
        <w:jc w:val="both"/>
      </w:pPr>
      <w:r w:rsidRPr="00517EEF">
        <w:t>Это не бравада, а результат инновационного развития, дающий прибыль образовательной организации. Партнерами лицея являются ведущие организации региона и страны: Центры, научные и исследовательские институты, широкий спектр образовательных организаций. Но главным со-партнером был и остается Региональный центр развития образования – надежный партнер и соучастник во всех наших начинаниях.</w:t>
      </w:r>
    </w:p>
    <w:p w:rsidR="00C9586E" w:rsidRPr="00517EEF" w:rsidRDefault="00C9586E" w:rsidP="00517EEF">
      <w:pPr>
        <w:spacing w:after="0" w:line="240" w:lineRule="auto"/>
        <w:ind w:firstLine="567"/>
        <w:jc w:val="both"/>
      </w:pPr>
      <w:r w:rsidRPr="00517EEF">
        <w:t>В 2016 г. на федеральном уровне Томскую область в системе образования представили 4 организации, надеемся, что с 2017 года позиции будут удержаны и преумножены. Томску есть, что предъявить Российскому образованию, есть и чему поучиться у других.</w:t>
      </w:r>
    </w:p>
    <w:p w:rsidR="00256556" w:rsidRPr="00517EEF" w:rsidRDefault="00C9586E" w:rsidP="00517EEF">
      <w:pPr>
        <w:spacing w:after="0" w:line="240" w:lineRule="auto"/>
        <w:ind w:firstLine="567"/>
        <w:jc w:val="both"/>
      </w:pPr>
      <w:r w:rsidRPr="00517EEF">
        <w:t>Основная проблема реализации Федеральной целевой программы развития образования и эффективности участия в ней образовательных организаций заключается в изменении сознания, как педагогического сообщества, так и общества в целом, по признанию образования как индустрии новых и эффективных форм образовательных услуг. Ключевым являемся служение детям, обществу, стране.</w:t>
      </w:r>
    </w:p>
    <w:sectPr w:rsidR="00256556" w:rsidRPr="00517EEF" w:rsidSect="007F7F76">
      <w:pgSz w:w="11906" w:h="16838"/>
      <w:pgMar w:top="1021" w:right="850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A5E8C"/>
    <w:multiLevelType w:val="hybridMultilevel"/>
    <w:tmpl w:val="EF1EF790"/>
    <w:lvl w:ilvl="0" w:tplc="F332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A6"/>
    <w:rsid w:val="000023CA"/>
    <w:rsid w:val="00062080"/>
    <w:rsid w:val="000E06D6"/>
    <w:rsid w:val="00177531"/>
    <w:rsid w:val="00195295"/>
    <w:rsid w:val="00221B1A"/>
    <w:rsid w:val="00256556"/>
    <w:rsid w:val="002A55BD"/>
    <w:rsid w:val="00344EF6"/>
    <w:rsid w:val="0036051A"/>
    <w:rsid w:val="00380444"/>
    <w:rsid w:val="00392D8E"/>
    <w:rsid w:val="003B06A5"/>
    <w:rsid w:val="003B6AB1"/>
    <w:rsid w:val="003C6EC3"/>
    <w:rsid w:val="00517EEF"/>
    <w:rsid w:val="00575EAB"/>
    <w:rsid w:val="005A6FEF"/>
    <w:rsid w:val="0061653C"/>
    <w:rsid w:val="006B6231"/>
    <w:rsid w:val="006F367B"/>
    <w:rsid w:val="00774DC3"/>
    <w:rsid w:val="007A20CA"/>
    <w:rsid w:val="007F7F76"/>
    <w:rsid w:val="008173D8"/>
    <w:rsid w:val="008F32A8"/>
    <w:rsid w:val="009E7AA6"/>
    <w:rsid w:val="00A32CE2"/>
    <w:rsid w:val="00B60CA9"/>
    <w:rsid w:val="00B8716B"/>
    <w:rsid w:val="00BA792D"/>
    <w:rsid w:val="00BB55C8"/>
    <w:rsid w:val="00BF36FB"/>
    <w:rsid w:val="00C9586E"/>
    <w:rsid w:val="00D52FEF"/>
    <w:rsid w:val="00F24A0D"/>
    <w:rsid w:val="00F60AAD"/>
    <w:rsid w:val="00F857CE"/>
    <w:rsid w:val="00FE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4432F-B3B1-4E77-8066-89B1E705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7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C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E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5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F1D39-28DA-40E9-94A8-9FC63262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Тоболкина Ирина Николаевна</dc:creator>
  <cp:lastModifiedBy>Чистяков Ю.А.</cp:lastModifiedBy>
  <cp:revision>2</cp:revision>
  <cp:lastPrinted>2016-08-17T07:40:00Z</cp:lastPrinted>
  <dcterms:created xsi:type="dcterms:W3CDTF">2016-08-23T09:02:00Z</dcterms:created>
  <dcterms:modified xsi:type="dcterms:W3CDTF">2016-08-23T09:02:00Z</dcterms:modified>
</cp:coreProperties>
</file>