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BA" w:rsidRPr="004B22BA" w:rsidRDefault="004B22BA" w:rsidP="004B22BA">
      <w:pPr>
        <w:pageBreakBefore/>
        <w:ind w:firstLine="567"/>
        <w:jc w:val="right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Приложение 1 </w:t>
      </w:r>
    </w:p>
    <w:p w:rsidR="004B22BA" w:rsidRPr="004B22BA" w:rsidRDefault="004B22BA" w:rsidP="004B22BA">
      <w:pPr>
        <w:jc w:val="right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к Распоряжению Департамента</w:t>
      </w:r>
    </w:p>
    <w:p w:rsidR="004B22BA" w:rsidRPr="004B22BA" w:rsidRDefault="004B22BA" w:rsidP="004B22BA">
      <w:pPr>
        <w:jc w:val="right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общего образования Томской области</w:t>
      </w:r>
    </w:p>
    <w:p w:rsidR="004B22BA" w:rsidRPr="004B22BA" w:rsidRDefault="004B22BA" w:rsidP="004B22BA">
      <w:pPr>
        <w:jc w:val="right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pacing w:val="20"/>
          <w:szCs w:val="24"/>
          <w:lang w:eastAsia="ru-RU"/>
        </w:rPr>
        <w:t xml:space="preserve">от </w:t>
      </w:r>
      <w:proofErr w:type="gramStart"/>
      <w:r w:rsidRPr="004B22BA">
        <w:rPr>
          <w:rFonts w:eastAsia="Times New Roman"/>
          <w:spacing w:val="20"/>
          <w:szCs w:val="24"/>
          <w:lang w:eastAsia="ru-RU"/>
        </w:rPr>
        <w:t>«</w:t>
      </w:r>
      <w:r>
        <w:rPr>
          <w:rFonts w:eastAsia="Times New Roman"/>
          <w:spacing w:val="20"/>
          <w:szCs w:val="24"/>
          <w:u w:val="single"/>
          <w:lang w:eastAsia="ru-RU"/>
        </w:rPr>
        <w:t xml:space="preserve"> 20</w:t>
      </w:r>
      <w:proofErr w:type="gramEnd"/>
      <w:r w:rsidRPr="004B22BA">
        <w:rPr>
          <w:rFonts w:eastAsia="Times New Roman"/>
          <w:spacing w:val="20"/>
          <w:szCs w:val="24"/>
          <w:u w:val="single"/>
          <w:lang w:eastAsia="ru-RU"/>
        </w:rPr>
        <w:t xml:space="preserve"> </w:t>
      </w:r>
      <w:r w:rsidRPr="004B22BA">
        <w:rPr>
          <w:rFonts w:eastAsia="Times New Roman"/>
          <w:spacing w:val="20"/>
          <w:szCs w:val="24"/>
          <w:lang w:eastAsia="ru-RU"/>
        </w:rPr>
        <w:t>»</w:t>
      </w:r>
      <w:r w:rsidRPr="004B22BA">
        <w:rPr>
          <w:rFonts w:eastAsia="Times New Roman"/>
          <w:spacing w:val="20"/>
          <w:szCs w:val="24"/>
          <w:u w:val="single"/>
          <w:lang w:eastAsia="ru-RU"/>
        </w:rPr>
        <w:t xml:space="preserve">  </w:t>
      </w:r>
      <w:r>
        <w:rPr>
          <w:rFonts w:eastAsia="Times New Roman"/>
          <w:spacing w:val="20"/>
          <w:szCs w:val="24"/>
          <w:u w:val="single"/>
          <w:lang w:eastAsia="ru-RU"/>
        </w:rPr>
        <w:t>марта</w:t>
      </w:r>
      <w:r w:rsidRPr="004B22BA">
        <w:rPr>
          <w:rFonts w:eastAsia="Times New Roman"/>
          <w:spacing w:val="20"/>
          <w:szCs w:val="24"/>
          <w:u w:val="single"/>
          <w:lang w:eastAsia="ru-RU"/>
        </w:rPr>
        <w:t xml:space="preserve"> 2019 г.</w:t>
      </w:r>
      <w:r w:rsidRPr="004B22BA">
        <w:rPr>
          <w:rFonts w:eastAsia="Times New Roman"/>
          <w:spacing w:val="20"/>
          <w:szCs w:val="24"/>
          <w:lang w:eastAsia="ru-RU"/>
        </w:rPr>
        <w:t xml:space="preserve">  №</w:t>
      </w:r>
      <w:r w:rsidRPr="004B22BA">
        <w:rPr>
          <w:rFonts w:eastAsia="Times New Roman"/>
          <w:spacing w:val="20"/>
          <w:szCs w:val="24"/>
          <w:u w:val="single"/>
          <w:lang w:eastAsia="ru-RU"/>
        </w:rPr>
        <w:t xml:space="preserve"> </w:t>
      </w:r>
      <w:r>
        <w:rPr>
          <w:rFonts w:eastAsia="Times New Roman"/>
          <w:spacing w:val="20"/>
          <w:szCs w:val="24"/>
          <w:u w:val="single"/>
          <w:lang w:eastAsia="ru-RU"/>
        </w:rPr>
        <w:t>223-р</w:t>
      </w:r>
      <w:bookmarkStart w:id="0" w:name="_GoBack"/>
      <w:bookmarkEnd w:id="0"/>
      <w:r w:rsidRPr="004B22BA">
        <w:rPr>
          <w:rFonts w:eastAsia="Times New Roman"/>
          <w:spacing w:val="20"/>
          <w:szCs w:val="24"/>
          <w:u w:val="single"/>
          <w:lang w:eastAsia="ru-RU"/>
        </w:rPr>
        <w:t> </w:t>
      </w:r>
      <w:r w:rsidRPr="004B22BA">
        <w:rPr>
          <w:rFonts w:eastAsia="Times New Roman"/>
          <w:spacing w:val="20"/>
          <w:szCs w:val="24"/>
          <w:lang w:eastAsia="ru-RU"/>
        </w:rPr>
        <w:t xml:space="preserve"> </w:t>
      </w:r>
    </w:p>
    <w:p w:rsidR="004B22BA" w:rsidRPr="004B22BA" w:rsidRDefault="004B22BA" w:rsidP="004B22BA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2BA" w:rsidRPr="004B22BA" w:rsidRDefault="004B22BA" w:rsidP="004B22BA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2BA" w:rsidRPr="004B22BA" w:rsidRDefault="004B22BA" w:rsidP="004B22BA">
      <w:pPr>
        <w:keepNext/>
        <w:suppressAutoHyphens/>
        <w:ind w:firstLine="567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4B22BA">
        <w:rPr>
          <w:rFonts w:eastAsia="Times New Roman"/>
          <w:b/>
          <w:szCs w:val="24"/>
          <w:lang w:eastAsia="ru-RU"/>
        </w:rPr>
        <w:t>ПОЛОЖЕНИЕ</w:t>
      </w:r>
      <w:r w:rsidRPr="004B22BA">
        <w:rPr>
          <w:rFonts w:eastAsia="Times New Roman"/>
          <w:szCs w:val="24"/>
          <w:lang w:eastAsia="ru-RU"/>
        </w:rPr>
        <w:br/>
      </w:r>
      <w:r w:rsidRPr="004B22BA">
        <w:rPr>
          <w:rFonts w:eastAsia="Times New Roman"/>
          <w:b/>
          <w:szCs w:val="24"/>
          <w:lang w:eastAsia="ru-RU"/>
        </w:rPr>
        <w:t xml:space="preserve">о региональном конкурсе </w:t>
      </w:r>
      <w:r w:rsidRPr="004B22BA">
        <w:rPr>
          <w:rFonts w:eastAsia="Times New Roman"/>
          <w:b/>
          <w:bCs/>
          <w:szCs w:val="24"/>
          <w:lang w:eastAsia="ru-RU"/>
        </w:rPr>
        <w:t>«Педагогические горизонты»</w:t>
      </w:r>
    </w:p>
    <w:p w:rsidR="004B22BA" w:rsidRPr="004B22BA" w:rsidRDefault="004B22BA" w:rsidP="004B22BA">
      <w:pPr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4B22BA" w:rsidRPr="004B22BA" w:rsidRDefault="004B22BA" w:rsidP="004B22BA">
      <w:pPr>
        <w:keepNext/>
        <w:keepLines/>
        <w:numPr>
          <w:ilvl w:val="0"/>
          <w:numId w:val="9"/>
        </w:numPr>
        <w:spacing w:after="120"/>
        <w:ind w:left="924" w:hanging="357"/>
        <w:jc w:val="center"/>
        <w:outlineLvl w:val="2"/>
        <w:rPr>
          <w:rFonts w:eastAsiaTheme="majorEastAsia"/>
          <w:b/>
          <w:szCs w:val="24"/>
          <w:lang w:eastAsia="ru-RU"/>
        </w:rPr>
      </w:pPr>
      <w:r w:rsidRPr="004B22BA">
        <w:rPr>
          <w:rFonts w:eastAsiaTheme="majorEastAsia"/>
          <w:b/>
          <w:szCs w:val="24"/>
          <w:lang w:eastAsia="ru-RU"/>
        </w:rPr>
        <w:t>Общие положения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1.1. Региональный конкурс «Педагогические горизонты» (далее – Конкурс) проводится на основании Постановления Губернатора Томской области от 06.06.2012 № 72 «Об учреждении стипендии Губернатора Томской области лучшим учителям областных государственных и муниципальных образовательных организаций Томской области» (в редакции от 17.06.2016 № 52),  в соответствии с Положением о порядке назначения и выплаты стипендии Губернатора Томской области лучшим учителям областных государственных и муниципальных образовательных организаций Томской области. 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1.2. Конкурс проводится в целях:</w:t>
      </w:r>
    </w:p>
    <w:p w:rsidR="004B22BA" w:rsidRPr="004B22BA" w:rsidRDefault="004B22BA" w:rsidP="004B22BA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повышения престижа учительской профессии и формирования позитивного профессионального образа молодого учителя;</w:t>
      </w:r>
    </w:p>
    <w:p w:rsidR="004B22BA" w:rsidRPr="004B22BA" w:rsidRDefault="004B22BA" w:rsidP="004B22BA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выявления и поощрения молодых талантливых педагогов областных государственных и муниципальных образовательных организаций;</w:t>
      </w:r>
    </w:p>
    <w:p w:rsidR="004B22BA" w:rsidRPr="004B22BA" w:rsidRDefault="004B22BA" w:rsidP="004B22BA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создания условий для формирования профессионального сообщества молодых учителей.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1.3. Принципами проведения Конкурса являются гласность, открытость, «прозрачность» процедур и обеспечение равных возможностей для участия в нем молодых учителей образовательных организаций.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1.4. Участники Конкурса – учителя, основным местом работы которых являются областные государственные или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в возрасте до 30 лет включительно, со стажем педагогической деятельности до пяти лет, с педагогической нагрузкой не менее девяти часов в неделю.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1.5. Победителям регионального конкурса «Педагогические горизонты», занявшим с 1-го по 10-е место в рейтинге, назначается стипендия Губернатора в размере 10 000 рублей в месяц.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1.6. Стипендия назначается сроком на один календарный год (с января по декабрь) на основании правового акта Департамента общего образования Томской области об утверждении списка учителей на назначение стипендии Губернатора.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В 2019 году выплата стипендии Губернатора осуществляется в следующем порядке:</w:t>
      </w:r>
    </w:p>
    <w:p w:rsidR="004B22BA" w:rsidRPr="004B22BA" w:rsidRDefault="004B22BA" w:rsidP="004B22BA">
      <w:pPr>
        <w:ind w:firstLine="709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за период с 1 января 2019 года до даты издания правового акта Департамента общего образования Томской области об утверждении списка учителей на назначение стипендии Губернатора – единовременно;</w:t>
      </w:r>
    </w:p>
    <w:p w:rsidR="004B22BA" w:rsidRPr="004B22BA" w:rsidRDefault="004B22BA" w:rsidP="004B22BA">
      <w:pPr>
        <w:ind w:firstLine="709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за период после даты издания правового акта Департамента общего образования Томской области об утверждении списка учителей на назначение стипендии Губернатора до 31 декабря 2019 года – ежемесячно.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1.7. Молодой учитель, получивший стипендию Губернатора Томской области, имеет право повторно участвовать в региональном конкурсе «Педагогические горизонты» не ранее, чем через три года с даты назначения стипендии.</w:t>
      </w:r>
    </w:p>
    <w:p w:rsidR="004B22BA" w:rsidRPr="004B22BA" w:rsidRDefault="004B22BA" w:rsidP="004B22BA">
      <w:pPr>
        <w:spacing w:after="120"/>
        <w:ind w:firstLine="567"/>
        <w:jc w:val="center"/>
        <w:rPr>
          <w:rFonts w:eastAsia="Times New Roman"/>
          <w:b/>
          <w:szCs w:val="24"/>
          <w:lang w:eastAsia="ru-RU"/>
        </w:rPr>
      </w:pPr>
    </w:p>
    <w:p w:rsidR="004B22BA" w:rsidRPr="004B22BA" w:rsidRDefault="004B22BA" w:rsidP="004B22BA">
      <w:pPr>
        <w:spacing w:after="120"/>
        <w:ind w:firstLine="567"/>
        <w:jc w:val="center"/>
        <w:rPr>
          <w:rFonts w:eastAsia="Times New Roman"/>
          <w:b/>
          <w:szCs w:val="24"/>
          <w:lang w:eastAsia="ru-RU"/>
        </w:rPr>
      </w:pPr>
    </w:p>
    <w:p w:rsidR="004B22BA" w:rsidRPr="004B22BA" w:rsidRDefault="004B22BA" w:rsidP="004B22BA">
      <w:pPr>
        <w:spacing w:after="120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4B22BA">
        <w:rPr>
          <w:rFonts w:eastAsia="Times New Roman"/>
          <w:b/>
          <w:szCs w:val="24"/>
          <w:lang w:eastAsia="ru-RU"/>
        </w:rPr>
        <w:lastRenderedPageBreak/>
        <w:t>2. Организация конкурса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2.1. Подготовка и проведение Конкурса осуществляется конкурсной комиссией, состав которой утверждается Распоряжением Департамента общего образования Томской области.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2.2. Конкурсная комиссия:</w:t>
      </w:r>
    </w:p>
    <w:p w:rsidR="004B22BA" w:rsidRPr="004B22BA" w:rsidRDefault="004B22BA" w:rsidP="004B22BA">
      <w:pPr>
        <w:numPr>
          <w:ilvl w:val="0"/>
          <w:numId w:val="10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утверждает состав экспертной группы;</w:t>
      </w:r>
    </w:p>
    <w:p w:rsidR="004B22BA" w:rsidRPr="004B22BA" w:rsidRDefault="004B22BA" w:rsidP="004B22BA">
      <w:pPr>
        <w:numPr>
          <w:ilvl w:val="0"/>
          <w:numId w:val="10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утверждает экспертные карты с показателями по каждому критерию, устанавливает максимальный балл по каждому критерию;</w:t>
      </w:r>
    </w:p>
    <w:p w:rsidR="004B22BA" w:rsidRPr="004B22BA" w:rsidRDefault="004B22BA" w:rsidP="004B22BA">
      <w:pPr>
        <w:numPr>
          <w:ilvl w:val="0"/>
          <w:numId w:val="10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утверждает итоговый рейтинг участников Конкурса;</w:t>
      </w:r>
    </w:p>
    <w:p w:rsidR="004B22BA" w:rsidRPr="004B22BA" w:rsidRDefault="004B22BA" w:rsidP="004B22BA">
      <w:pPr>
        <w:numPr>
          <w:ilvl w:val="0"/>
          <w:numId w:val="10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организует награждение.</w:t>
      </w:r>
    </w:p>
    <w:p w:rsidR="004B22BA" w:rsidRPr="004B22BA" w:rsidRDefault="004B22BA" w:rsidP="004B22BA">
      <w:pPr>
        <w:widowControl w:val="0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2.3. Оператор Конкурса:</w:t>
      </w:r>
    </w:p>
    <w:p w:rsidR="004B22BA" w:rsidRPr="004B22BA" w:rsidRDefault="004B22BA" w:rsidP="004B22BA">
      <w:pPr>
        <w:widowControl w:val="0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информирует о сроках, порядке проведения и результатах Конкурса;</w:t>
      </w:r>
    </w:p>
    <w:p w:rsidR="004B22BA" w:rsidRPr="004B22BA" w:rsidRDefault="004B22BA" w:rsidP="004B22BA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организует информационное, консультационное и методическое сопровождение участников Конкурса;</w:t>
      </w:r>
    </w:p>
    <w:p w:rsidR="004B22BA" w:rsidRPr="004B22BA" w:rsidRDefault="004B22BA" w:rsidP="004B22BA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проводит прием, регистрацию и техническую экспертизу конкурсных материалов;</w:t>
      </w:r>
    </w:p>
    <w:p w:rsidR="004B22BA" w:rsidRPr="004B22BA" w:rsidRDefault="004B22BA" w:rsidP="004B22BA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формирует состав экспертной группы;</w:t>
      </w:r>
    </w:p>
    <w:p w:rsidR="004B22BA" w:rsidRPr="004B22BA" w:rsidRDefault="004B22BA" w:rsidP="004B22BA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организует разработку проекта экспертной карты заочного и очного этапов Конкурса; </w:t>
      </w:r>
    </w:p>
    <w:p w:rsidR="004B22BA" w:rsidRPr="004B22BA" w:rsidRDefault="004B22BA" w:rsidP="004B22BA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организует работу экспертной группы по проведению содержательной экспертизы конкурсных материалов заочного этапа и конкурсного испытания очного этапа;</w:t>
      </w:r>
    </w:p>
    <w:p w:rsidR="004B22BA" w:rsidRPr="004B22BA" w:rsidRDefault="004B22BA" w:rsidP="004B22BA">
      <w:pPr>
        <w:widowControl w:val="0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организует проведение очного тура Конкурса;</w:t>
      </w:r>
    </w:p>
    <w:p w:rsidR="004B22BA" w:rsidRPr="004B22BA" w:rsidRDefault="004B22BA" w:rsidP="004B22BA">
      <w:pPr>
        <w:widowControl w:val="0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представляет в конкурсную комиссию итоговый рейтинг участников Конкурса.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2.4. Экспертная группа:</w:t>
      </w:r>
    </w:p>
    <w:p w:rsidR="004B22BA" w:rsidRPr="004B22BA" w:rsidRDefault="004B22BA" w:rsidP="004B22BA">
      <w:pPr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проводит содержательную экспертизу конкурсных материалов в соответствии с экспертной картой;</w:t>
      </w:r>
    </w:p>
    <w:p w:rsidR="004B22BA" w:rsidRPr="004B22BA" w:rsidRDefault="004B22BA" w:rsidP="004B22BA">
      <w:pPr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формирует рейтинг участников Конкурса по итогам каждого этапа;</w:t>
      </w:r>
    </w:p>
    <w:p w:rsidR="004B22BA" w:rsidRPr="004B22BA" w:rsidRDefault="004B22BA" w:rsidP="004B22BA">
      <w:pPr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формирует итоговый рейтинг участников Конкурса;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2.5. В состав экспертной группы входят представители профессионального сообщества, общественных объединений, образовательных организаций, имеющие опыт экспертной работы и высокий уровень достижений в профессиональных конкурсах регионального и всероссийского уровней. </w:t>
      </w:r>
    </w:p>
    <w:p w:rsidR="004B22BA" w:rsidRPr="004B22BA" w:rsidRDefault="004B22BA" w:rsidP="004B22BA">
      <w:pPr>
        <w:spacing w:after="120"/>
        <w:ind w:firstLine="567"/>
        <w:jc w:val="both"/>
        <w:rPr>
          <w:rFonts w:eastAsiaTheme="majorEastAsia"/>
          <w:sz w:val="28"/>
          <w:szCs w:val="24"/>
          <w:lang w:eastAsia="ru-RU"/>
        </w:rPr>
      </w:pPr>
    </w:p>
    <w:p w:rsidR="004B22BA" w:rsidRPr="004B22BA" w:rsidRDefault="004B22BA" w:rsidP="004B22BA">
      <w:pPr>
        <w:spacing w:after="120"/>
        <w:ind w:firstLine="567"/>
        <w:jc w:val="center"/>
        <w:rPr>
          <w:rFonts w:eastAsia="Times New Roman"/>
          <w:b/>
          <w:bCs/>
          <w:szCs w:val="24"/>
          <w:lang w:eastAsia="ru-RU"/>
        </w:rPr>
      </w:pPr>
      <w:r w:rsidRPr="004B22BA">
        <w:rPr>
          <w:rFonts w:eastAsia="Times New Roman"/>
          <w:b/>
          <w:bCs/>
          <w:szCs w:val="24"/>
          <w:lang w:eastAsia="ru-RU"/>
        </w:rPr>
        <w:t>3. Содержание и порядок проведения конкурса</w:t>
      </w:r>
    </w:p>
    <w:p w:rsidR="004B22BA" w:rsidRPr="004B22BA" w:rsidRDefault="004B22BA" w:rsidP="004B22BA">
      <w:pPr>
        <w:tabs>
          <w:tab w:val="left" w:pos="540"/>
        </w:tabs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3.1. </w:t>
      </w:r>
      <w:r w:rsidRPr="004B22BA">
        <w:rPr>
          <w:rFonts w:eastAsia="Calibri"/>
          <w:szCs w:val="24"/>
        </w:rPr>
        <w:t>Конкурс проводится с 10 апреля по 30 сентября 2019 года в четыре этапа:</w:t>
      </w:r>
    </w:p>
    <w:p w:rsidR="004B22BA" w:rsidRPr="004B22BA" w:rsidRDefault="004B22BA" w:rsidP="004B22BA">
      <w:pPr>
        <w:jc w:val="both"/>
        <w:rPr>
          <w:rFonts w:eastAsia="Calibri"/>
          <w:szCs w:val="24"/>
        </w:rPr>
      </w:pPr>
      <w:r w:rsidRPr="004B22BA">
        <w:rPr>
          <w:rFonts w:eastAsia="Calibri"/>
          <w:szCs w:val="24"/>
          <w:lang w:val="en-US"/>
        </w:rPr>
        <w:t>I</w:t>
      </w:r>
      <w:r w:rsidRPr="004B22BA">
        <w:rPr>
          <w:rFonts w:eastAsia="Calibri"/>
          <w:szCs w:val="24"/>
        </w:rPr>
        <w:t xml:space="preserve"> этап – информационно-консультационный (информирование о Конкурсе, консультирование, проведение консультационного семинара) – с 10 апреля по 10 мая 2019 </w:t>
      </w:r>
      <w:proofErr w:type="gramStart"/>
      <w:r w:rsidRPr="004B22BA">
        <w:rPr>
          <w:rFonts w:eastAsia="Calibri"/>
          <w:szCs w:val="24"/>
        </w:rPr>
        <w:t>г.;</w:t>
      </w:r>
      <w:proofErr w:type="gramEnd"/>
    </w:p>
    <w:p w:rsidR="004B22BA" w:rsidRPr="004B22BA" w:rsidRDefault="004B22BA" w:rsidP="004B22BA">
      <w:pPr>
        <w:jc w:val="both"/>
        <w:rPr>
          <w:rFonts w:eastAsia="Calibri"/>
          <w:szCs w:val="24"/>
        </w:rPr>
      </w:pPr>
      <w:r w:rsidRPr="004B22BA">
        <w:rPr>
          <w:rFonts w:eastAsia="Calibri"/>
          <w:szCs w:val="24"/>
          <w:lang w:val="en-US"/>
        </w:rPr>
        <w:t>II</w:t>
      </w:r>
      <w:r w:rsidRPr="004B22BA">
        <w:rPr>
          <w:rFonts w:eastAsia="Calibri"/>
          <w:szCs w:val="24"/>
        </w:rPr>
        <w:t xml:space="preserve"> этап – организационный (прием конкурсных материалов, техническая экспертиза) – 14, 15 мая 2019 </w:t>
      </w:r>
      <w:proofErr w:type="gramStart"/>
      <w:r w:rsidRPr="004B22BA">
        <w:rPr>
          <w:rFonts w:eastAsia="Calibri"/>
          <w:szCs w:val="24"/>
        </w:rPr>
        <w:t>г.;</w:t>
      </w:r>
      <w:proofErr w:type="gramEnd"/>
    </w:p>
    <w:p w:rsidR="004B22BA" w:rsidRPr="004B22BA" w:rsidRDefault="004B22BA" w:rsidP="004B22BA">
      <w:pPr>
        <w:jc w:val="both"/>
        <w:rPr>
          <w:rFonts w:eastAsia="Calibri"/>
          <w:szCs w:val="24"/>
        </w:rPr>
      </w:pPr>
      <w:r w:rsidRPr="004B22BA">
        <w:rPr>
          <w:rFonts w:eastAsia="Calibri"/>
          <w:szCs w:val="24"/>
          <w:lang w:val="en-US"/>
        </w:rPr>
        <w:t>III</w:t>
      </w:r>
      <w:r w:rsidRPr="004B22BA">
        <w:rPr>
          <w:rFonts w:eastAsia="Calibri"/>
          <w:szCs w:val="24"/>
        </w:rPr>
        <w:t xml:space="preserve"> – заочный (содержательная экспертиза конкурсных материалов: портфолио результатов профессиональной деятельности) – с 16 по 30 мая 2019 г., определение 20 финалистов Конкурса;</w:t>
      </w:r>
    </w:p>
    <w:p w:rsidR="004B22BA" w:rsidRPr="004B22BA" w:rsidRDefault="004B22BA" w:rsidP="004B22BA">
      <w:pPr>
        <w:jc w:val="both"/>
        <w:rPr>
          <w:rFonts w:eastAsia="Calibri"/>
          <w:szCs w:val="24"/>
        </w:rPr>
      </w:pPr>
      <w:r w:rsidRPr="004B22BA">
        <w:rPr>
          <w:rFonts w:eastAsia="Calibri"/>
          <w:szCs w:val="24"/>
          <w:lang w:val="en-US"/>
        </w:rPr>
        <w:t>IV</w:t>
      </w:r>
      <w:r w:rsidRPr="004B22BA">
        <w:rPr>
          <w:rFonts w:eastAsia="Calibri"/>
          <w:szCs w:val="24"/>
        </w:rPr>
        <w:t xml:space="preserve"> этап – очный (проведение финалистами мастер-классов, участие в дискуссионном клубе), торжественная церемония награждения – дата будет уточнена. 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3.2. На Конкурс представляются следующие материалы:</w:t>
      </w:r>
    </w:p>
    <w:p w:rsidR="004B22BA" w:rsidRPr="004B22BA" w:rsidRDefault="004B22BA" w:rsidP="004B22BA">
      <w:pPr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представление на участника от образовательной организации, выдвигающей претендента, заверенное подписью и печатью руководителя образовательной организации (приложение № 1 к Положению);</w:t>
      </w:r>
    </w:p>
    <w:p w:rsidR="004B22BA" w:rsidRPr="004B22BA" w:rsidRDefault="004B22BA" w:rsidP="004B22BA">
      <w:pPr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анкета-заявка (приложение № 2 к Положению);</w:t>
      </w:r>
    </w:p>
    <w:p w:rsidR="004B22BA" w:rsidRPr="004B22BA" w:rsidRDefault="004B22BA" w:rsidP="004B22BA">
      <w:pPr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выписка из тарификационного списка за текущий учебный год, заверенная подписью и печатью руководителя образовательной организации;</w:t>
      </w:r>
    </w:p>
    <w:p w:rsidR="004B22BA" w:rsidRPr="004B22BA" w:rsidRDefault="004B22BA" w:rsidP="004B22BA">
      <w:pPr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lastRenderedPageBreak/>
        <w:t>копия трудовой книжки, заверенная подписью и печатью руководителя образовательной организации;</w:t>
      </w:r>
    </w:p>
    <w:p w:rsidR="004B22BA" w:rsidRPr="004B22BA" w:rsidRDefault="004B22BA" w:rsidP="004B22BA">
      <w:pPr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портфолио результатов профессиональной деятельности учителя.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3.3. Материалы Конкурса могут быть представлены </w:t>
      </w:r>
      <w:r w:rsidRPr="004B22BA">
        <w:rPr>
          <w:rFonts w:eastAsia="Times New Roman"/>
          <w:szCs w:val="24"/>
          <w:u w:val="single"/>
          <w:lang w:eastAsia="ru-RU"/>
        </w:rPr>
        <w:t xml:space="preserve">в бумажном </w:t>
      </w:r>
      <w:r w:rsidRPr="004B22BA">
        <w:rPr>
          <w:rFonts w:eastAsia="Times New Roman"/>
          <w:b/>
          <w:szCs w:val="24"/>
          <w:u w:val="single"/>
          <w:lang w:eastAsia="ru-RU"/>
        </w:rPr>
        <w:t>или</w:t>
      </w:r>
      <w:r w:rsidRPr="004B22BA">
        <w:rPr>
          <w:rFonts w:eastAsia="Times New Roman"/>
          <w:szCs w:val="24"/>
          <w:u w:val="single"/>
          <w:lang w:eastAsia="ru-RU"/>
        </w:rPr>
        <w:t xml:space="preserve"> электронном формате</w:t>
      </w:r>
      <w:r w:rsidRPr="004B22BA">
        <w:rPr>
          <w:rFonts w:eastAsia="Times New Roman"/>
          <w:szCs w:val="24"/>
          <w:lang w:eastAsia="ru-RU"/>
        </w:rPr>
        <w:t>.</w:t>
      </w:r>
    </w:p>
    <w:p w:rsidR="004B22BA" w:rsidRPr="004B22BA" w:rsidRDefault="004B22BA" w:rsidP="004B22BA">
      <w:pPr>
        <w:shd w:val="clear" w:color="auto" w:fill="FFFFFF"/>
        <w:jc w:val="both"/>
        <w:rPr>
          <w:rFonts w:eastAsia="Times New Roman"/>
          <w:b/>
          <w:szCs w:val="24"/>
          <w:lang w:eastAsia="ru-RU"/>
        </w:rPr>
      </w:pPr>
    </w:p>
    <w:p w:rsidR="004B22BA" w:rsidRPr="004B22BA" w:rsidRDefault="004B22BA" w:rsidP="004B22BA">
      <w:pPr>
        <w:shd w:val="clear" w:color="auto" w:fill="FFFFFF"/>
        <w:jc w:val="center"/>
        <w:rPr>
          <w:rFonts w:eastAsia="Times New Roman"/>
          <w:b/>
          <w:szCs w:val="24"/>
          <w:lang w:eastAsia="ru-RU"/>
        </w:rPr>
      </w:pPr>
      <w:r w:rsidRPr="004B22BA">
        <w:rPr>
          <w:rFonts w:eastAsia="Times New Roman"/>
          <w:b/>
          <w:szCs w:val="24"/>
          <w:lang w:eastAsia="ru-RU"/>
        </w:rPr>
        <w:t>4.</w:t>
      </w:r>
      <w:r w:rsidRPr="004B22BA">
        <w:rPr>
          <w:rFonts w:eastAsia="Times New Roman"/>
          <w:szCs w:val="24"/>
          <w:lang w:eastAsia="ru-RU"/>
        </w:rPr>
        <w:t xml:space="preserve">  </w:t>
      </w:r>
      <w:r w:rsidRPr="004B22BA">
        <w:rPr>
          <w:rFonts w:eastAsia="Times New Roman"/>
          <w:b/>
          <w:szCs w:val="24"/>
          <w:lang w:eastAsia="ru-RU"/>
        </w:rPr>
        <w:t>Требования к конкурсным материалам и публичным выступлениям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4.1. Требования к портфолио результатов профессиональной деятельности учителя: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4.1.1. Разделы портфолио должны быть сформированы в соответствии с критериями:</w:t>
      </w:r>
    </w:p>
    <w:p w:rsidR="004B22BA" w:rsidRPr="004B22BA" w:rsidRDefault="004B22BA" w:rsidP="004B22BA">
      <w:pPr>
        <w:numPr>
          <w:ilvl w:val="0"/>
          <w:numId w:val="8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результаты учебной деятельности обучающихся при позитивной динамике;</w:t>
      </w:r>
    </w:p>
    <w:p w:rsidR="004B22BA" w:rsidRPr="004B22BA" w:rsidRDefault="004B22BA" w:rsidP="004B22BA">
      <w:pPr>
        <w:numPr>
          <w:ilvl w:val="0"/>
          <w:numId w:val="8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результаты внеклассной, внеурочной деятельности обучающихся;</w:t>
      </w:r>
    </w:p>
    <w:p w:rsidR="004B22BA" w:rsidRPr="004B22BA" w:rsidRDefault="004B22BA" w:rsidP="004B22BA">
      <w:pPr>
        <w:numPr>
          <w:ilvl w:val="0"/>
          <w:numId w:val="8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создание условий для адресной работы с разными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4B22BA">
        <w:rPr>
          <w:rFonts w:eastAsia="Times New Roman"/>
          <w:szCs w:val="24"/>
          <w:lang w:eastAsia="ru-RU"/>
        </w:rPr>
        <w:t>девиантными</w:t>
      </w:r>
      <w:proofErr w:type="spellEnd"/>
      <w:r w:rsidRPr="004B22BA">
        <w:rPr>
          <w:rFonts w:eastAsia="Times New Roman"/>
          <w:szCs w:val="24"/>
          <w:lang w:eastAsia="ru-RU"/>
        </w:rPr>
        <w:t xml:space="preserve"> (общественно опасным) поведением);</w:t>
      </w:r>
    </w:p>
    <w:p w:rsidR="004B22BA" w:rsidRPr="004B22BA" w:rsidRDefault="004B22BA" w:rsidP="004B22BA">
      <w:pPr>
        <w:numPr>
          <w:ilvl w:val="0"/>
          <w:numId w:val="8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эффективное использование современных образовательных технологий, методов, приёмов обучения;</w:t>
      </w:r>
    </w:p>
    <w:p w:rsidR="004B22BA" w:rsidRPr="004B22BA" w:rsidRDefault="004B22BA" w:rsidP="004B22BA">
      <w:pPr>
        <w:numPr>
          <w:ilvl w:val="0"/>
          <w:numId w:val="8"/>
        </w:numPr>
        <w:contextualSpacing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непрерывность профессионального развития учителя.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4.1.2. Портфолио результатов профессиональной деятельности учителя должен содержать описание достигнутых результатов (не более 5-и страниц по каждому разделу) и подтверждающие документы (таблицы, графики, диаграммы, разработки, публикации, дипломы, свидетельства, удостоверения, сертификаты, грамоты, благодарности и др.).  Требования к материалам в электронном формате: конкурсная работа предоставляется одним документом в формате PDF, включающем все материалы, отсканированные в хорошем качестве.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4.2. На очном этапе </w:t>
      </w:r>
      <w:proofErr w:type="gramStart"/>
      <w:r w:rsidRPr="004B22BA">
        <w:rPr>
          <w:rFonts w:eastAsia="Times New Roman"/>
          <w:szCs w:val="24"/>
          <w:lang w:eastAsia="ru-RU"/>
        </w:rPr>
        <w:t>Конкурса  финалисты</w:t>
      </w:r>
      <w:proofErr w:type="gramEnd"/>
      <w:r w:rsidRPr="004B22BA">
        <w:rPr>
          <w:rFonts w:eastAsia="Times New Roman"/>
          <w:szCs w:val="24"/>
          <w:lang w:eastAsia="ru-RU"/>
        </w:rPr>
        <w:t xml:space="preserve"> представляют мастер-класс и участвуют в дискуссионном клубе.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4.2.1. Мастер-класс с демонстрацией современных образовательных технологий, форм, методов и приемов обучения авторских находок и идей проводится продолжительностью до 20 минут.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4.2.2. Оценка мастер-класса проводится по критериям:</w:t>
      </w:r>
    </w:p>
    <w:p w:rsidR="004B22BA" w:rsidRPr="004B22BA" w:rsidRDefault="004B22BA" w:rsidP="004B22BA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актуальность и методическое обоснование темы мастер-класса; </w:t>
      </w:r>
    </w:p>
    <w:p w:rsidR="004B22BA" w:rsidRPr="004B22BA" w:rsidRDefault="004B22BA" w:rsidP="004B22BA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соответствие жанру; </w:t>
      </w:r>
    </w:p>
    <w:p w:rsidR="004B22BA" w:rsidRPr="004B22BA" w:rsidRDefault="004B22BA" w:rsidP="004B22BA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результативность мастер-класса;</w:t>
      </w:r>
    </w:p>
    <w:p w:rsidR="004B22BA" w:rsidRPr="004B22BA" w:rsidRDefault="004B22BA" w:rsidP="004B22BA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коммуникативная культура;</w:t>
      </w:r>
    </w:p>
    <w:p w:rsidR="004B22BA" w:rsidRPr="004B22BA" w:rsidRDefault="004B22BA" w:rsidP="004B22BA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 творческий подход.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4.2.3. В рамках дискуссионного клуба обсуждаются актуальные вопросы современного образования. В день проведения мастер-классов объявляются темы дискуссионного клуба (не менее 5) и происходит распределение финалистов на 4 группы (путем жеребьевки).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4.2.4. Тема дискуссионного клуба для каждой группы определяется жеребьёвкой из ранее объявленных тем перед началом конкурсного испытания. Обсуждение темы для каждой группы – не более 20 мин.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4.2.5. Оценка участия в дискуссионном клубе проводится по критериям: </w:t>
      </w:r>
    </w:p>
    <w:p w:rsidR="004B22BA" w:rsidRPr="004B22BA" w:rsidRDefault="004B22BA" w:rsidP="004B22BA">
      <w:pPr>
        <w:numPr>
          <w:ilvl w:val="0"/>
          <w:numId w:val="6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понимание проблемы; </w:t>
      </w:r>
    </w:p>
    <w:p w:rsidR="004B22BA" w:rsidRPr="004B22BA" w:rsidRDefault="004B22BA" w:rsidP="004B22BA">
      <w:pPr>
        <w:numPr>
          <w:ilvl w:val="0"/>
          <w:numId w:val="6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убедительность и аргументация позиции; </w:t>
      </w:r>
    </w:p>
    <w:p w:rsidR="004B22BA" w:rsidRPr="004B22BA" w:rsidRDefault="004B22BA" w:rsidP="004B22BA">
      <w:pPr>
        <w:numPr>
          <w:ilvl w:val="0"/>
          <w:numId w:val="6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коммуникативная культура; </w:t>
      </w:r>
    </w:p>
    <w:p w:rsidR="004B22BA" w:rsidRPr="004B22BA" w:rsidRDefault="004B22BA" w:rsidP="004B22BA">
      <w:pPr>
        <w:numPr>
          <w:ilvl w:val="0"/>
          <w:numId w:val="6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творческий подход и оригинальность суждений; </w:t>
      </w:r>
    </w:p>
    <w:p w:rsidR="004B22BA" w:rsidRPr="004B22BA" w:rsidRDefault="004B22BA" w:rsidP="004B22BA">
      <w:pPr>
        <w:numPr>
          <w:ilvl w:val="0"/>
          <w:numId w:val="6"/>
        </w:numPr>
        <w:jc w:val="both"/>
        <w:rPr>
          <w:rFonts w:eastAsia="Times New Roman"/>
          <w:sz w:val="28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эрудиция и культура речи.</w:t>
      </w:r>
    </w:p>
    <w:p w:rsidR="004B22BA" w:rsidRPr="004B22BA" w:rsidRDefault="004B22BA" w:rsidP="004B22BA">
      <w:pPr>
        <w:ind w:left="360"/>
        <w:jc w:val="both"/>
        <w:rPr>
          <w:rFonts w:eastAsia="Times New Roman"/>
          <w:szCs w:val="24"/>
          <w:lang w:eastAsia="ru-RU"/>
        </w:rPr>
      </w:pPr>
    </w:p>
    <w:p w:rsidR="004B22BA" w:rsidRPr="004B22BA" w:rsidRDefault="004B22BA" w:rsidP="004B22BA">
      <w:pPr>
        <w:ind w:left="360"/>
        <w:jc w:val="both"/>
        <w:rPr>
          <w:rFonts w:eastAsia="Times New Roman"/>
          <w:szCs w:val="24"/>
          <w:lang w:eastAsia="ru-RU"/>
        </w:rPr>
      </w:pPr>
    </w:p>
    <w:p w:rsidR="004B22BA" w:rsidRPr="004B22BA" w:rsidRDefault="004B22BA" w:rsidP="004B22BA">
      <w:pPr>
        <w:ind w:left="360"/>
        <w:jc w:val="both"/>
        <w:rPr>
          <w:rFonts w:eastAsia="Times New Roman"/>
          <w:sz w:val="28"/>
          <w:szCs w:val="24"/>
          <w:lang w:eastAsia="ru-RU"/>
        </w:rPr>
      </w:pPr>
    </w:p>
    <w:p w:rsidR="004B22BA" w:rsidRPr="004B22BA" w:rsidRDefault="004B22BA" w:rsidP="004B22BA">
      <w:pPr>
        <w:numPr>
          <w:ilvl w:val="0"/>
          <w:numId w:val="7"/>
        </w:numPr>
        <w:spacing w:after="120"/>
        <w:ind w:left="357" w:hanging="357"/>
        <w:jc w:val="center"/>
        <w:rPr>
          <w:rFonts w:eastAsia="Times New Roman"/>
          <w:b/>
          <w:szCs w:val="24"/>
          <w:lang w:eastAsia="ru-RU"/>
        </w:rPr>
      </w:pPr>
      <w:r w:rsidRPr="004B22BA">
        <w:rPr>
          <w:rFonts w:eastAsia="Times New Roman"/>
          <w:b/>
          <w:szCs w:val="24"/>
          <w:lang w:eastAsia="ru-RU"/>
        </w:rPr>
        <w:lastRenderedPageBreak/>
        <w:t>Проведение экспертизы конкурсных материалов</w:t>
      </w:r>
    </w:p>
    <w:p w:rsidR="004B22BA" w:rsidRPr="004B22BA" w:rsidRDefault="004B22BA" w:rsidP="004B22BA">
      <w:pPr>
        <w:tabs>
          <w:tab w:val="num" w:pos="630"/>
        </w:tabs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5.1. Экспертиза конкурсных материалов проводится на основании экспертной карты, утвержденной конкурсной комиссией.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5.2. Для объективности экспертных оценок экспертизу проводят не менее трёх независимых экспертов. 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5.3. Итоговая оценка по каждому конкурсному испытанию выставляется путем средней оценки баллов, выставленных всеми экспертами. 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5.4. Итоговая оценка по Конкурсу формируется путем суммирования средних оценок баллов, выставленных экспертами по каждому конкурсному испытанию.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5.5. Информация о прохождении экспертизы строго конфиденциальна; эксперты не имеют права ее разглашать.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5.6. При экспертизе материалов не допускается ситуация конфликта интересов. Такие ситуации могут возникнуть, если эксперт работает в организации-заявителе или состоит в финансовых, родственных отношениях, или в отношениях научного руководства либо соавторства с участником. В случае значительного расхождения оценок экспертов, конкурсные материалы участника отправляются на дополнительную экспертизу.</w:t>
      </w:r>
    </w:p>
    <w:p w:rsidR="004B22BA" w:rsidRPr="004B22BA" w:rsidRDefault="004B22BA" w:rsidP="004B22BA">
      <w:pPr>
        <w:spacing w:after="120"/>
        <w:ind w:firstLine="567"/>
        <w:jc w:val="both"/>
        <w:rPr>
          <w:rFonts w:eastAsia="Times New Roman"/>
          <w:sz w:val="28"/>
          <w:szCs w:val="24"/>
          <w:lang w:eastAsia="ru-RU"/>
        </w:rPr>
      </w:pPr>
    </w:p>
    <w:p w:rsidR="004B22BA" w:rsidRPr="004B22BA" w:rsidRDefault="004B22BA" w:rsidP="004B22BA">
      <w:pPr>
        <w:numPr>
          <w:ilvl w:val="0"/>
          <w:numId w:val="7"/>
        </w:numPr>
        <w:jc w:val="center"/>
        <w:rPr>
          <w:rFonts w:eastAsia="Times New Roman"/>
          <w:b/>
          <w:szCs w:val="24"/>
          <w:lang w:eastAsia="ru-RU"/>
        </w:rPr>
      </w:pPr>
      <w:r w:rsidRPr="004B22BA">
        <w:rPr>
          <w:rFonts w:eastAsia="Times New Roman"/>
          <w:b/>
          <w:szCs w:val="24"/>
          <w:lang w:eastAsia="ru-RU"/>
        </w:rPr>
        <w:t>Награждение</w:t>
      </w:r>
    </w:p>
    <w:p w:rsidR="004B22BA" w:rsidRPr="004B22BA" w:rsidRDefault="004B22BA" w:rsidP="004B22BA">
      <w:pPr>
        <w:widowControl w:val="0"/>
        <w:numPr>
          <w:ilvl w:val="1"/>
          <w:numId w:val="7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Победители Конкурса награждаются дипломами победителей, им назначается стипендия Губернатора Томской области. </w:t>
      </w:r>
    </w:p>
    <w:p w:rsidR="004B22BA" w:rsidRPr="004B22BA" w:rsidRDefault="004B22BA" w:rsidP="004B22BA">
      <w:pPr>
        <w:widowControl w:val="0"/>
        <w:numPr>
          <w:ilvl w:val="1"/>
          <w:numId w:val="7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Финалисты награждаются дипломами финалистов Конкурса. </w:t>
      </w:r>
    </w:p>
    <w:p w:rsidR="004B22BA" w:rsidRPr="004B22BA" w:rsidRDefault="004B22BA" w:rsidP="004B22BA">
      <w:pPr>
        <w:widowControl w:val="0"/>
        <w:numPr>
          <w:ilvl w:val="1"/>
          <w:numId w:val="7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Участники Конкурса получают сертификаты участников. </w:t>
      </w:r>
    </w:p>
    <w:p w:rsidR="004B22BA" w:rsidRPr="004B22BA" w:rsidRDefault="004B22BA" w:rsidP="004B22BA">
      <w:pPr>
        <w:widowControl w:val="0"/>
        <w:numPr>
          <w:ilvl w:val="1"/>
          <w:numId w:val="7"/>
        </w:num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 xml:space="preserve">Итоги Конкурса размещаются на сайте Департамента общего образования Томской области и ОГБУ «РЦРО». </w:t>
      </w:r>
    </w:p>
    <w:p w:rsidR="004B22BA" w:rsidRPr="004B22BA" w:rsidRDefault="004B22BA" w:rsidP="004B22BA">
      <w:pPr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4B22BA" w:rsidRPr="004B22BA" w:rsidRDefault="004B22BA" w:rsidP="004B22BA">
      <w:pPr>
        <w:numPr>
          <w:ilvl w:val="0"/>
          <w:numId w:val="7"/>
        </w:numPr>
        <w:jc w:val="center"/>
        <w:rPr>
          <w:rFonts w:eastAsia="Times New Roman"/>
          <w:b/>
          <w:i/>
          <w:szCs w:val="24"/>
          <w:lang w:eastAsia="ru-RU"/>
        </w:rPr>
      </w:pPr>
      <w:r w:rsidRPr="004B22BA">
        <w:rPr>
          <w:rFonts w:eastAsia="Times New Roman"/>
          <w:b/>
          <w:szCs w:val="24"/>
          <w:lang w:eastAsia="ru-RU"/>
        </w:rPr>
        <w:t>Финансирование конкурса</w:t>
      </w:r>
    </w:p>
    <w:p w:rsidR="004B22BA" w:rsidRPr="004B22BA" w:rsidRDefault="004B22BA" w:rsidP="004B22BA">
      <w:pPr>
        <w:widowControl w:val="0"/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>7.1. Расходы на организационное, информационное и методическое сопровождение Конкурса осуществляются за счет средств субсидий ОГБУ «РЦРО» на выполнение государственного задания.</w:t>
      </w:r>
    </w:p>
    <w:p w:rsidR="004B22BA" w:rsidRPr="004B22BA" w:rsidRDefault="004B22BA" w:rsidP="004B22BA">
      <w:pPr>
        <w:widowControl w:val="0"/>
        <w:jc w:val="both"/>
        <w:rPr>
          <w:rFonts w:eastAsia="Times New Roman"/>
          <w:szCs w:val="24"/>
          <w:lang w:eastAsia="ru-RU"/>
        </w:rPr>
      </w:pPr>
    </w:p>
    <w:p w:rsidR="004B22BA" w:rsidRPr="004B22BA" w:rsidRDefault="004B22BA" w:rsidP="004B22BA">
      <w:pPr>
        <w:jc w:val="both"/>
        <w:rPr>
          <w:rFonts w:eastAsia="Times New Roman"/>
          <w:b/>
          <w:szCs w:val="24"/>
          <w:lang w:eastAsia="ru-RU"/>
        </w:rPr>
      </w:pPr>
      <w:r w:rsidRPr="004B22BA">
        <w:rPr>
          <w:rFonts w:eastAsia="Times New Roman"/>
          <w:b/>
          <w:szCs w:val="24"/>
          <w:lang w:eastAsia="ru-RU"/>
        </w:rPr>
        <w:t xml:space="preserve">Координатор Конкурса: </w:t>
      </w:r>
    </w:p>
    <w:p w:rsidR="004B22BA" w:rsidRPr="004B22BA" w:rsidRDefault="004B22BA" w:rsidP="004B22BA">
      <w:pPr>
        <w:jc w:val="both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color w:val="000000"/>
          <w:szCs w:val="24"/>
          <w:lang w:eastAsia="ru-RU"/>
        </w:rPr>
        <w:t xml:space="preserve">Сарычева </w:t>
      </w:r>
      <w:proofErr w:type="spellStart"/>
      <w:r w:rsidRPr="004B22BA">
        <w:rPr>
          <w:rFonts w:eastAsia="Times New Roman"/>
          <w:color w:val="000000"/>
          <w:szCs w:val="24"/>
          <w:lang w:eastAsia="ru-RU"/>
        </w:rPr>
        <w:t>Мадина</w:t>
      </w:r>
      <w:proofErr w:type="spellEnd"/>
      <w:r w:rsidRPr="004B22BA">
        <w:rPr>
          <w:rFonts w:eastAsia="Times New Roman"/>
          <w:color w:val="000000"/>
          <w:szCs w:val="24"/>
          <w:lang w:eastAsia="ru-RU"/>
        </w:rPr>
        <w:t xml:space="preserve"> Олеговна, начальник отдела </w:t>
      </w:r>
      <w:r w:rsidRPr="004B22BA">
        <w:rPr>
          <w:rFonts w:eastAsia="Times New Roman"/>
          <w:szCs w:val="24"/>
          <w:lang w:eastAsia="ru-RU"/>
        </w:rPr>
        <w:t>профессионального развития педагогов</w:t>
      </w:r>
      <w:r w:rsidRPr="004B22BA">
        <w:rPr>
          <w:rFonts w:eastAsia="Times New Roman"/>
          <w:color w:val="000000"/>
          <w:szCs w:val="24"/>
          <w:lang w:eastAsia="ru-RU"/>
        </w:rPr>
        <w:t xml:space="preserve"> ОГБУ «РЦРО», </w:t>
      </w:r>
      <w:r w:rsidRPr="004B22BA">
        <w:rPr>
          <w:rFonts w:eastAsia="Times New Roman"/>
          <w:szCs w:val="24"/>
          <w:lang w:val="en-US" w:eastAsia="ru-RU"/>
        </w:rPr>
        <w:t>e</w:t>
      </w:r>
      <w:r w:rsidRPr="004B22BA">
        <w:rPr>
          <w:rFonts w:eastAsia="Times New Roman"/>
          <w:szCs w:val="24"/>
          <w:lang w:eastAsia="ru-RU"/>
        </w:rPr>
        <w:t>-</w:t>
      </w:r>
      <w:r w:rsidRPr="004B22BA">
        <w:rPr>
          <w:rFonts w:eastAsia="Times New Roman"/>
          <w:szCs w:val="24"/>
          <w:lang w:val="en-US" w:eastAsia="ru-RU"/>
        </w:rPr>
        <w:t>mail</w:t>
      </w:r>
      <w:r w:rsidRPr="004B22BA">
        <w:rPr>
          <w:rFonts w:eastAsia="Times New Roman"/>
          <w:szCs w:val="24"/>
          <w:lang w:eastAsia="ru-RU"/>
        </w:rPr>
        <w:t xml:space="preserve">: </w:t>
      </w:r>
      <w:hyperlink r:id="rId5" w:history="1">
        <w:r w:rsidRPr="004B22BA">
          <w:rPr>
            <w:rFonts w:eastAsia="Times New Roman"/>
            <w:color w:val="0000FF"/>
            <w:szCs w:val="24"/>
            <w:u w:val="single"/>
            <w:lang w:val="en-US" w:eastAsia="ru-RU"/>
          </w:rPr>
          <w:t>sarycheva</w:t>
        </w:r>
        <w:r w:rsidRPr="004B22BA">
          <w:rPr>
            <w:rFonts w:eastAsia="Times New Roman"/>
            <w:color w:val="0000FF"/>
            <w:szCs w:val="24"/>
            <w:u w:val="single"/>
            <w:lang w:eastAsia="ru-RU"/>
          </w:rPr>
          <w:t>@</w:t>
        </w:r>
        <w:r w:rsidRPr="004B22BA">
          <w:rPr>
            <w:rFonts w:eastAsia="Times New Roman"/>
            <w:color w:val="0000FF"/>
            <w:szCs w:val="24"/>
            <w:u w:val="single"/>
            <w:lang w:val="en-US" w:eastAsia="ru-RU"/>
          </w:rPr>
          <w:t>education</w:t>
        </w:r>
        <w:r w:rsidRPr="004B22BA">
          <w:rPr>
            <w:rFonts w:eastAsia="Times New Roman"/>
            <w:color w:val="0000FF"/>
            <w:szCs w:val="24"/>
            <w:u w:val="single"/>
            <w:lang w:eastAsia="ru-RU"/>
          </w:rPr>
          <w:t>.</w:t>
        </w:r>
        <w:r w:rsidRPr="004B22BA">
          <w:rPr>
            <w:rFonts w:eastAsia="Times New Roman"/>
            <w:color w:val="0000FF"/>
            <w:szCs w:val="24"/>
            <w:u w:val="single"/>
            <w:lang w:val="en-US" w:eastAsia="ru-RU"/>
          </w:rPr>
          <w:t>tomsk</w:t>
        </w:r>
        <w:r w:rsidRPr="004B22BA">
          <w:rPr>
            <w:rFonts w:eastAsia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4B22BA">
          <w:rPr>
            <w:rFonts w:eastAsia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4B22BA">
        <w:rPr>
          <w:rFonts w:eastAsia="Times New Roman"/>
          <w:color w:val="000000"/>
          <w:szCs w:val="24"/>
          <w:lang w:eastAsia="ru-RU"/>
        </w:rPr>
        <w:t>, тел.: 8 (3822) 51-32-55.</w:t>
      </w:r>
    </w:p>
    <w:p w:rsidR="004B22BA" w:rsidRPr="004B22BA" w:rsidRDefault="004B22BA" w:rsidP="004B22BA">
      <w:pPr>
        <w:ind w:firstLine="567"/>
        <w:jc w:val="right"/>
        <w:rPr>
          <w:rFonts w:eastAsia="Times New Roman"/>
          <w:szCs w:val="24"/>
          <w:lang w:eastAsia="ru-RU"/>
        </w:rPr>
      </w:pPr>
      <w:r w:rsidRPr="004B22BA">
        <w:rPr>
          <w:rFonts w:eastAsia="Times New Roman"/>
          <w:szCs w:val="24"/>
          <w:lang w:eastAsia="ru-RU"/>
        </w:rPr>
        <w:tab/>
      </w:r>
      <w:r w:rsidRPr="004B22BA">
        <w:rPr>
          <w:rFonts w:eastAsia="Times New Roman"/>
          <w:szCs w:val="24"/>
          <w:lang w:eastAsia="ru-RU"/>
        </w:rPr>
        <w:tab/>
      </w:r>
      <w:r w:rsidRPr="004B22BA">
        <w:rPr>
          <w:rFonts w:eastAsia="Times New Roman"/>
          <w:szCs w:val="24"/>
          <w:lang w:eastAsia="ru-RU"/>
        </w:rPr>
        <w:tab/>
      </w:r>
      <w:r w:rsidRPr="004B22BA">
        <w:rPr>
          <w:rFonts w:eastAsia="Times New Roman"/>
          <w:szCs w:val="24"/>
          <w:lang w:eastAsia="ru-RU"/>
        </w:rPr>
        <w:tab/>
      </w:r>
      <w:r w:rsidRPr="004B22BA">
        <w:rPr>
          <w:rFonts w:eastAsia="Times New Roman"/>
          <w:szCs w:val="24"/>
          <w:lang w:eastAsia="ru-RU"/>
        </w:rPr>
        <w:tab/>
      </w:r>
    </w:p>
    <w:p w:rsidR="009C3D65" w:rsidRPr="004B22BA" w:rsidRDefault="009C3D65" w:rsidP="004B22BA">
      <w:pPr>
        <w:jc w:val="both"/>
        <w:rPr>
          <w:rFonts w:eastAsia="Times New Roman"/>
          <w:sz w:val="28"/>
          <w:szCs w:val="24"/>
          <w:lang w:eastAsia="ru-RU"/>
        </w:rPr>
      </w:pPr>
    </w:p>
    <w:sectPr w:rsidR="009C3D65" w:rsidRPr="004B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A84"/>
    <w:multiLevelType w:val="multilevel"/>
    <w:tmpl w:val="49B06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63F36"/>
    <w:multiLevelType w:val="hybridMultilevel"/>
    <w:tmpl w:val="63C030E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809BC"/>
    <w:multiLevelType w:val="hybridMultilevel"/>
    <w:tmpl w:val="5A6A10A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915CF"/>
    <w:multiLevelType w:val="hybridMultilevel"/>
    <w:tmpl w:val="AE6C1A8A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35810"/>
    <w:multiLevelType w:val="hybridMultilevel"/>
    <w:tmpl w:val="683C582A"/>
    <w:lvl w:ilvl="0" w:tplc="F028E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81377F"/>
    <w:multiLevelType w:val="hybridMultilevel"/>
    <w:tmpl w:val="6F4C56F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07BAA"/>
    <w:multiLevelType w:val="hybridMultilevel"/>
    <w:tmpl w:val="1C48563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23065"/>
    <w:multiLevelType w:val="hybridMultilevel"/>
    <w:tmpl w:val="95A2DEA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E42E05"/>
    <w:multiLevelType w:val="hybridMultilevel"/>
    <w:tmpl w:val="7580096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A"/>
    <w:rsid w:val="004B22BA"/>
    <w:rsid w:val="009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A3D7-8DA8-45F2-A869-58314D1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2019-04-02T02:46:00Z</dcterms:created>
  <dcterms:modified xsi:type="dcterms:W3CDTF">2019-04-02T02:47:00Z</dcterms:modified>
</cp:coreProperties>
</file>